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b/>
          <w:sz w:val="44"/>
          <w:szCs w:val="44"/>
        </w:rPr>
      </w:pPr>
      <w:r>
        <w:rPr>
          <w:rFonts w:hint="eastAsia" w:asciiTheme="minorEastAsia" w:hAnsiTheme="minorEastAsia"/>
          <w:b/>
          <w:sz w:val="44"/>
          <w:szCs w:val="44"/>
        </w:rPr>
        <w:t>固废投标单位资质及环保管控要求</w:t>
      </w:r>
    </w:p>
    <w:p>
      <w:pPr>
        <w:spacing w:line="560" w:lineRule="exact"/>
        <w:rPr>
          <w:rFonts w:asciiTheme="minorEastAsia" w:hAnsiTheme="minorEastAsia"/>
          <w:b/>
          <w:sz w:val="32"/>
          <w:szCs w:val="32"/>
        </w:rPr>
      </w:pPr>
      <w:r>
        <w:rPr>
          <w:rFonts w:hint="eastAsia" w:asciiTheme="minorEastAsia" w:hAnsiTheme="minorEastAsia"/>
          <w:sz w:val="28"/>
          <w:szCs w:val="28"/>
        </w:rPr>
        <w:t xml:space="preserve">  </w:t>
      </w:r>
      <w:r>
        <w:rPr>
          <w:rFonts w:hint="eastAsia" w:asciiTheme="minorEastAsia" w:hAnsiTheme="minorEastAsia"/>
          <w:sz w:val="24"/>
          <w:szCs w:val="24"/>
        </w:rPr>
        <w:t xml:space="preserve"> </w:t>
      </w:r>
      <w:r>
        <w:rPr>
          <w:rFonts w:hint="eastAsia" w:asciiTheme="minorEastAsia" w:hAnsiTheme="minorEastAsia"/>
          <w:sz w:val="32"/>
          <w:szCs w:val="32"/>
        </w:rPr>
        <w:t xml:space="preserve"> </w:t>
      </w:r>
      <w:r>
        <w:rPr>
          <w:rFonts w:hint="eastAsia" w:asciiTheme="minorEastAsia" w:hAnsiTheme="minorEastAsia"/>
          <w:b/>
          <w:sz w:val="32"/>
          <w:szCs w:val="32"/>
        </w:rPr>
        <w:t>1、经营资质：</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申请投标单位必须为中华人民共和国境内注册且能够独立承担民事责任的企业法人，具备投标产品的经营资质。</w:t>
      </w:r>
    </w:p>
    <w:p>
      <w:pPr>
        <w:spacing w:line="560" w:lineRule="exact"/>
        <w:ind w:firstLine="643" w:firstLineChars="200"/>
        <w:rPr>
          <w:rFonts w:asciiTheme="minorEastAsia" w:hAnsiTheme="minorEastAsia"/>
          <w:b/>
          <w:sz w:val="32"/>
          <w:szCs w:val="32"/>
        </w:rPr>
      </w:pPr>
      <w:r>
        <w:rPr>
          <w:rFonts w:hint="eastAsia" w:asciiTheme="minorEastAsia" w:hAnsiTheme="minorEastAsia"/>
          <w:b/>
          <w:sz w:val="32"/>
          <w:szCs w:val="32"/>
        </w:rPr>
        <w:t>2、环保资质：</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⑴江苏省内终端用户（厂家）须提供如下资料：</w:t>
      </w:r>
    </w:p>
    <w:tbl>
      <w:tblPr>
        <w:tblStyle w:val="4"/>
        <w:tblW w:w="9236" w:type="dxa"/>
        <w:jc w:val="right"/>
        <w:tblLayout w:type="autofit"/>
        <w:tblCellMar>
          <w:top w:w="0" w:type="dxa"/>
          <w:left w:w="108" w:type="dxa"/>
          <w:bottom w:w="0" w:type="dxa"/>
          <w:right w:w="108" w:type="dxa"/>
        </w:tblCellMar>
      </w:tblPr>
      <w:tblGrid>
        <w:gridCol w:w="4275"/>
        <w:gridCol w:w="4961"/>
      </w:tblGrid>
      <w:tr>
        <w:tblPrEx>
          <w:tblCellMar>
            <w:top w:w="0" w:type="dxa"/>
            <w:left w:w="108" w:type="dxa"/>
            <w:bottom w:w="0" w:type="dxa"/>
            <w:right w:w="108" w:type="dxa"/>
          </w:tblCellMar>
        </w:tblPrEx>
        <w:trPr>
          <w:trHeight w:val="776" w:hRule="exact"/>
          <w:jc w:val="right"/>
        </w:trPr>
        <w:tc>
          <w:tcPr>
            <w:tcW w:w="4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营业执照</w:t>
            </w:r>
          </w:p>
        </w:tc>
        <w:tc>
          <w:tcPr>
            <w:tcW w:w="49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打印（加盖公章原件）</w:t>
            </w:r>
          </w:p>
        </w:tc>
      </w:tr>
      <w:tr>
        <w:tblPrEx>
          <w:tblCellMar>
            <w:top w:w="0" w:type="dxa"/>
            <w:left w:w="108" w:type="dxa"/>
            <w:bottom w:w="0" w:type="dxa"/>
            <w:right w:w="108" w:type="dxa"/>
          </w:tblCellMar>
        </w:tblPrEx>
        <w:trPr>
          <w:trHeight w:val="840" w:hRule="exact"/>
          <w:jc w:val="right"/>
        </w:trPr>
        <w:tc>
          <w:tcPr>
            <w:tcW w:w="4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环境影响报告书/表</w:t>
            </w:r>
          </w:p>
        </w:tc>
        <w:tc>
          <w:tcPr>
            <w:tcW w:w="496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复印（包含首尾页、主体资格、技术证明、综合利用相关固废页面即可，加盖公章原件）</w:t>
            </w:r>
          </w:p>
        </w:tc>
      </w:tr>
      <w:tr>
        <w:tblPrEx>
          <w:tblCellMar>
            <w:top w:w="0" w:type="dxa"/>
            <w:left w:w="108" w:type="dxa"/>
            <w:bottom w:w="0" w:type="dxa"/>
            <w:right w:w="108" w:type="dxa"/>
          </w:tblCellMar>
        </w:tblPrEx>
        <w:trPr>
          <w:trHeight w:val="857" w:hRule="exact"/>
          <w:jc w:val="right"/>
        </w:trPr>
        <w:tc>
          <w:tcPr>
            <w:tcW w:w="4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项目环评批复</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打印（加盖公章原件）</w:t>
            </w:r>
          </w:p>
        </w:tc>
      </w:tr>
    </w:tbl>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⑵江苏省外涉及跨省转移的终端用户（厂家）须提供如下资料(方案1和方案2择一提供</w:t>
      </w:r>
      <w:r>
        <w:rPr>
          <w:rFonts w:asciiTheme="minorEastAsia" w:hAnsiTheme="minorEastAsia"/>
          <w:sz w:val="32"/>
          <w:szCs w:val="32"/>
        </w:rPr>
        <w:t>)</w:t>
      </w:r>
      <w:r>
        <w:rPr>
          <w:rFonts w:hint="eastAsia" w:asciiTheme="minorEastAsia" w:hAnsiTheme="minorEastAsia"/>
          <w:sz w:val="32"/>
          <w:szCs w:val="32"/>
        </w:rPr>
        <w:t>：</w:t>
      </w:r>
    </w:p>
    <w:tbl>
      <w:tblPr>
        <w:tblStyle w:val="4"/>
        <w:tblW w:w="9193" w:type="dxa"/>
        <w:jc w:val="right"/>
        <w:tblLayout w:type="autofit"/>
        <w:tblCellMar>
          <w:top w:w="0" w:type="dxa"/>
          <w:left w:w="108" w:type="dxa"/>
          <w:bottom w:w="0" w:type="dxa"/>
          <w:right w:w="108" w:type="dxa"/>
        </w:tblCellMar>
      </w:tblPr>
      <w:tblGrid>
        <w:gridCol w:w="949"/>
        <w:gridCol w:w="3402"/>
        <w:gridCol w:w="4842"/>
      </w:tblGrid>
      <w:tr>
        <w:tblPrEx>
          <w:tblCellMar>
            <w:top w:w="0" w:type="dxa"/>
            <w:left w:w="108" w:type="dxa"/>
            <w:bottom w:w="0" w:type="dxa"/>
            <w:right w:w="108" w:type="dxa"/>
          </w:tblCellMar>
        </w:tblPrEx>
        <w:trPr>
          <w:trHeight w:val="728" w:hRule="exact"/>
          <w:jc w:val="right"/>
        </w:trPr>
        <w:tc>
          <w:tcPr>
            <w:tcW w:w="43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营业执照</w:t>
            </w:r>
          </w:p>
        </w:tc>
        <w:tc>
          <w:tcPr>
            <w:tcW w:w="4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打印（加盖公章原件）</w:t>
            </w:r>
          </w:p>
        </w:tc>
      </w:tr>
      <w:tr>
        <w:tblPrEx>
          <w:tblCellMar>
            <w:top w:w="0" w:type="dxa"/>
            <w:left w:w="108" w:type="dxa"/>
            <w:bottom w:w="0" w:type="dxa"/>
            <w:right w:w="108" w:type="dxa"/>
          </w:tblCellMar>
        </w:tblPrEx>
        <w:trPr>
          <w:trHeight w:val="981" w:hRule="exact"/>
          <w:jc w:val="right"/>
        </w:trPr>
        <w:tc>
          <w:tcPr>
            <w:tcW w:w="435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环境影响报告书/表</w:t>
            </w:r>
          </w:p>
        </w:tc>
        <w:tc>
          <w:tcPr>
            <w:tcW w:w="484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复印（包含首尾页、主体资格、技术证明、综合利用相关固废页面即可，加盖公章原件）</w:t>
            </w:r>
          </w:p>
        </w:tc>
      </w:tr>
      <w:tr>
        <w:tblPrEx>
          <w:tblCellMar>
            <w:top w:w="0" w:type="dxa"/>
            <w:left w:w="108" w:type="dxa"/>
            <w:bottom w:w="0" w:type="dxa"/>
            <w:right w:w="108" w:type="dxa"/>
          </w:tblCellMar>
        </w:tblPrEx>
        <w:trPr>
          <w:trHeight w:val="1137" w:hRule="exact"/>
          <w:jc w:val="right"/>
        </w:trPr>
        <w:tc>
          <w:tcPr>
            <w:tcW w:w="43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484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环评报告中接收利用固废与投标产品名称不一致时须提供情况说明（加盖公章原件）</w:t>
            </w:r>
          </w:p>
        </w:tc>
      </w:tr>
      <w:tr>
        <w:tblPrEx>
          <w:tblCellMar>
            <w:top w:w="0" w:type="dxa"/>
            <w:left w:w="108" w:type="dxa"/>
            <w:bottom w:w="0" w:type="dxa"/>
            <w:right w:w="108" w:type="dxa"/>
          </w:tblCellMar>
        </w:tblPrEx>
        <w:trPr>
          <w:trHeight w:val="713" w:hRule="exact"/>
          <w:jc w:val="right"/>
        </w:trPr>
        <w:tc>
          <w:tcPr>
            <w:tcW w:w="43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项目环评批复</w:t>
            </w:r>
          </w:p>
        </w:tc>
        <w:tc>
          <w:tcPr>
            <w:tcW w:w="484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打印（加盖公章原件）</w:t>
            </w:r>
          </w:p>
        </w:tc>
      </w:tr>
      <w:tr>
        <w:tblPrEx>
          <w:tblCellMar>
            <w:top w:w="0" w:type="dxa"/>
            <w:left w:w="108" w:type="dxa"/>
            <w:bottom w:w="0" w:type="dxa"/>
            <w:right w:w="108" w:type="dxa"/>
          </w:tblCellMar>
        </w:tblPrEx>
        <w:trPr>
          <w:trHeight w:val="992" w:hRule="exact"/>
          <w:jc w:val="right"/>
        </w:trPr>
        <w:tc>
          <w:tcPr>
            <w:tcW w:w="9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方案1</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经接收地环保局核实的接收单位主体资质和技术能力证明情况说明</w:t>
            </w:r>
          </w:p>
        </w:tc>
        <w:tc>
          <w:tcPr>
            <w:tcW w:w="484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接收地环保局盖章原件</w:t>
            </w:r>
          </w:p>
        </w:tc>
      </w:tr>
      <w:tr>
        <w:tblPrEx>
          <w:tblCellMar>
            <w:top w:w="0" w:type="dxa"/>
            <w:left w:w="108" w:type="dxa"/>
            <w:bottom w:w="0" w:type="dxa"/>
            <w:right w:w="108" w:type="dxa"/>
          </w:tblCellMar>
        </w:tblPrEx>
        <w:trPr>
          <w:trHeight w:val="709" w:hRule="exact"/>
          <w:jc w:val="right"/>
        </w:trPr>
        <w:tc>
          <w:tcPr>
            <w:tcW w:w="9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方案2</w:t>
            </w:r>
          </w:p>
        </w:tc>
        <w:tc>
          <w:tcPr>
            <w:tcW w:w="340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三同时验收材料</w:t>
            </w:r>
          </w:p>
        </w:tc>
        <w:tc>
          <w:tcPr>
            <w:tcW w:w="484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接受地环保局验收的项目：打印（加盖公章原件）</w:t>
            </w:r>
          </w:p>
        </w:tc>
      </w:tr>
      <w:tr>
        <w:tblPrEx>
          <w:tblCellMar>
            <w:top w:w="0" w:type="dxa"/>
            <w:left w:w="108" w:type="dxa"/>
            <w:bottom w:w="0" w:type="dxa"/>
            <w:right w:w="108" w:type="dxa"/>
          </w:tblCellMar>
        </w:tblPrEx>
        <w:trPr>
          <w:trHeight w:val="847" w:hRule="exact"/>
          <w:jc w:val="right"/>
        </w:trPr>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 w:val="22"/>
              </w:rPr>
            </w:pPr>
          </w:p>
        </w:tc>
        <w:tc>
          <w:tcPr>
            <w:tcW w:w="340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484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企业自主验收的项目：提供环保局盖章版复印件（加盖公章原件）</w:t>
            </w:r>
          </w:p>
        </w:tc>
      </w:tr>
      <w:tr>
        <w:tblPrEx>
          <w:tblCellMar>
            <w:top w:w="0" w:type="dxa"/>
            <w:left w:w="108" w:type="dxa"/>
            <w:bottom w:w="0" w:type="dxa"/>
            <w:right w:w="108" w:type="dxa"/>
          </w:tblCellMar>
        </w:tblPrEx>
        <w:trPr>
          <w:trHeight w:val="716" w:hRule="exact"/>
          <w:jc w:val="right"/>
        </w:trPr>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 w:val="22"/>
              </w:rPr>
            </w:pP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排污许可证</w:t>
            </w:r>
          </w:p>
        </w:tc>
        <w:tc>
          <w:tcPr>
            <w:tcW w:w="484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复印（加盖公章原件）</w:t>
            </w:r>
          </w:p>
        </w:tc>
      </w:tr>
    </w:tbl>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⑶如属贸易商的，除提供本单位营业执照外，还需按上述终端用户（厂家）标准提供实际接收单位的环评资料，以及接收单位出具的授权委托书；中标后，提供与接收单位签订的购销合同。</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⑷原则上，上述资质材料中必须明确有：</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*所使用原料与投标产品相同或性状相符；</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*大于投标产品采购数量的加工利用能力；</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*无禁止向招标方或招标方所在区域采购的相关限制条款。</w:t>
      </w:r>
    </w:p>
    <w:p>
      <w:pPr>
        <w:spacing w:line="560" w:lineRule="exact"/>
        <w:ind w:firstLine="403"/>
        <w:rPr>
          <w:rFonts w:asciiTheme="minorEastAsia" w:hAnsiTheme="minorEastAsia"/>
          <w:b/>
          <w:sz w:val="32"/>
          <w:szCs w:val="32"/>
        </w:rPr>
      </w:pPr>
      <w:r>
        <w:rPr>
          <w:rFonts w:hint="eastAsia" w:asciiTheme="minorEastAsia" w:hAnsiTheme="minorEastAsia"/>
          <w:b/>
          <w:sz w:val="32"/>
          <w:szCs w:val="32"/>
        </w:rPr>
        <w:t>3、环保管控要求：</w:t>
      </w:r>
    </w:p>
    <w:p>
      <w:pPr>
        <w:spacing w:line="560" w:lineRule="exact"/>
        <w:ind w:firstLine="320" w:firstLineChars="100"/>
        <w:rPr>
          <w:rFonts w:asciiTheme="minorEastAsia" w:hAnsiTheme="minorEastAsia"/>
          <w:sz w:val="32"/>
          <w:szCs w:val="32"/>
        </w:rPr>
      </w:pPr>
      <w:r>
        <w:rPr>
          <w:rFonts w:hint="eastAsia" w:asciiTheme="minorEastAsia" w:hAnsiTheme="minorEastAsia"/>
          <w:sz w:val="32"/>
          <w:szCs w:val="32"/>
        </w:rPr>
        <w:t>⑴中标后，中标方必须将投标产品送往已提供环评资质材料的接收单位进行加工利用，提货结束一个月内，由接收单位出具签收单（加盖公章原件），对实际收货的固废名称、数量、时间等信息进行确认。</w:t>
      </w:r>
    </w:p>
    <w:p>
      <w:pPr>
        <w:spacing w:line="560" w:lineRule="exact"/>
        <w:ind w:firstLine="403"/>
        <w:rPr>
          <w:rFonts w:asciiTheme="minorEastAsia" w:hAnsiTheme="minorEastAsia"/>
          <w:sz w:val="32"/>
          <w:szCs w:val="32"/>
        </w:rPr>
      </w:pPr>
      <w:r>
        <w:rPr>
          <w:rFonts w:hint="eastAsia" w:asciiTheme="minorEastAsia" w:hAnsiTheme="minorEastAsia"/>
          <w:sz w:val="32"/>
          <w:szCs w:val="32"/>
        </w:rPr>
        <w:t>⑵如中标方（贸易商）因各种原因在中标后需转销其他终端用户（厂家）的，提货前须按以上要求重新提交合规的环评资质材料、购销合同等。</w:t>
      </w:r>
    </w:p>
    <w:p>
      <w:pPr>
        <w:spacing w:line="560" w:lineRule="exact"/>
        <w:ind w:firstLine="320" w:firstLineChars="100"/>
        <w:rPr>
          <w:rFonts w:asciiTheme="minorEastAsia" w:hAnsiTheme="minorEastAsia"/>
          <w:sz w:val="32"/>
          <w:szCs w:val="32"/>
        </w:rPr>
      </w:pPr>
      <w:r>
        <w:rPr>
          <w:rFonts w:hint="eastAsia" w:asciiTheme="minorEastAsia" w:hAnsiTheme="minorEastAsia"/>
          <w:sz w:val="32"/>
          <w:szCs w:val="32"/>
        </w:rPr>
        <w:t>⑶涉及跨省转移的，由招标方按规定进行跨省转移申报。如中标方无法提供合规环评资质材料、购销合同，或接收地环保局不同意接收的，招标方有权不予发货，由此导致合同无法履行的，按中标方违约处理。</w:t>
      </w:r>
    </w:p>
    <w:p>
      <w:pPr>
        <w:spacing w:line="560" w:lineRule="exact"/>
        <w:ind w:firstLine="320" w:firstLineChars="100"/>
        <w:rPr>
          <w:rFonts w:asciiTheme="minorEastAsia" w:hAnsiTheme="minorEastAsia"/>
          <w:sz w:val="32"/>
          <w:szCs w:val="32"/>
        </w:rPr>
      </w:pPr>
    </w:p>
    <w:p>
      <w:pPr>
        <w:spacing w:line="560" w:lineRule="exact"/>
        <w:ind w:firstLine="320" w:firstLineChars="100"/>
        <w:rPr>
          <w:rFonts w:asciiTheme="minorEastAsia" w:hAnsiTheme="minorEastAsia"/>
          <w:sz w:val="32"/>
          <w:szCs w:val="32"/>
        </w:rPr>
      </w:pPr>
    </w:p>
    <w:p>
      <w:pPr>
        <w:spacing w:line="560" w:lineRule="exact"/>
        <w:ind w:firstLine="320" w:firstLineChars="100"/>
        <w:rPr>
          <w:rFonts w:asciiTheme="minorEastAsia" w:hAnsiTheme="minorEastAsia"/>
          <w:sz w:val="32"/>
          <w:szCs w:val="32"/>
        </w:rPr>
      </w:pPr>
    </w:p>
    <w:p>
      <w:pPr>
        <w:spacing w:line="560" w:lineRule="exact"/>
        <w:ind w:firstLine="320" w:firstLineChars="100"/>
        <w:rPr>
          <w:rFonts w:asciiTheme="minorEastAsia" w:hAnsiTheme="minorEastAsia"/>
          <w:sz w:val="32"/>
          <w:szCs w:val="32"/>
        </w:rPr>
      </w:pPr>
    </w:p>
    <w:p>
      <w:pPr>
        <w:spacing w:line="560" w:lineRule="exact"/>
        <w:ind w:firstLine="320" w:firstLineChars="100"/>
        <w:rPr>
          <w:rFonts w:asciiTheme="minorEastAsia" w:hAnsiTheme="minorEastAsia"/>
          <w:sz w:val="32"/>
          <w:szCs w:val="32"/>
        </w:rPr>
      </w:pPr>
    </w:p>
    <w:p>
      <w:pPr>
        <w:spacing w:line="560" w:lineRule="exact"/>
        <w:ind w:firstLine="320" w:firstLineChars="100"/>
        <w:rPr>
          <w:rFonts w:asciiTheme="minorEastAsia" w:hAnsiTheme="minorEastAsia"/>
          <w:sz w:val="32"/>
          <w:szCs w:val="32"/>
        </w:rPr>
      </w:pPr>
      <w:r>
        <w:rPr>
          <w:rFonts w:hint="eastAsia" w:asciiTheme="minorEastAsia" w:hAnsiTheme="minorEastAsia"/>
          <w:sz w:val="32"/>
          <w:szCs w:val="32"/>
        </w:rPr>
        <w:t xml:space="preserve"> </w:t>
      </w:r>
      <w:r>
        <w:rPr>
          <w:rFonts w:asciiTheme="minorEastAsia" w:hAnsiTheme="minorEastAsia"/>
          <w:sz w:val="32"/>
          <w:szCs w:val="32"/>
        </w:rPr>
        <w:t xml:space="preserve">                                 </w:t>
      </w:r>
      <w:r>
        <w:rPr>
          <w:rFonts w:hint="eastAsia" w:asciiTheme="minorEastAsia" w:hAnsiTheme="minorEastAsia"/>
          <w:sz w:val="32"/>
          <w:szCs w:val="32"/>
        </w:rPr>
        <w:t>江苏沙钢</w:t>
      </w:r>
      <w:r>
        <w:rPr>
          <w:rFonts w:hint="eastAsia" w:asciiTheme="minorEastAsia" w:hAnsiTheme="minorEastAsia"/>
          <w:sz w:val="32"/>
          <w:szCs w:val="32"/>
          <w:lang w:val="en-US" w:eastAsia="zh-CN"/>
        </w:rPr>
        <w:t>钢铁</w:t>
      </w:r>
      <w:r>
        <w:rPr>
          <w:rFonts w:hint="eastAsia" w:asciiTheme="minorEastAsia" w:hAnsiTheme="minorEastAsia"/>
          <w:sz w:val="32"/>
          <w:szCs w:val="32"/>
        </w:rPr>
        <w:t>有限公司</w:t>
      </w:r>
    </w:p>
    <w:p>
      <w:pPr>
        <w:spacing w:line="560" w:lineRule="exact"/>
        <w:ind w:firstLine="320" w:firstLineChars="100"/>
        <w:rPr>
          <w:rFonts w:hint="eastAsia" w:asciiTheme="minorEastAsia" w:hAnsiTheme="minorEastAsia"/>
          <w:sz w:val="32"/>
          <w:szCs w:val="32"/>
        </w:rPr>
      </w:pPr>
      <w:r>
        <w:rPr>
          <w:rFonts w:hint="eastAsia" w:asciiTheme="minorEastAsia" w:hAnsiTheme="minorEastAsia"/>
          <w:sz w:val="32"/>
          <w:szCs w:val="32"/>
        </w:rPr>
        <w:t xml:space="preserve"> </w:t>
      </w:r>
      <w:r>
        <w:rPr>
          <w:rFonts w:asciiTheme="minorEastAsia" w:hAnsiTheme="minorEastAsia"/>
          <w:sz w:val="32"/>
          <w:szCs w:val="32"/>
        </w:rPr>
        <w:t xml:space="preserve">                                   202</w:t>
      </w:r>
      <w:r>
        <w:rPr>
          <w:rFonts w:hint="eastAsia" w:asciiTheme="minorEastAsia" w:hAnsiTheme="minorEastAsia"/>
          <w:sz w:val="32"/>
          <w:szCs w:val="32"/>
          <w:lang w:val="en-US" w:eastAsia="zh-CN"/>
        </w:rPr>
        <w:t>4</w:t>
      </w:r>
      <w:r>
        <w:rPr>
          <w:rFonts w:hint="eastAsia" w:asciiTheme="minorEastAsia" w:hAnsiTheme="minorEastAsia"/>
          <w:sz w:val="32"/>
          <w:szCs w:val="32"/>
        </w:rPr>
        <w:t>年</w:t>
      </w:r>
      <w:r>
        <w:rPr>
          <w:rFonts w:hint="eastAsia" w:asciiTheme="minorEastAsia" w:hAnsiTheme="minorEastAsia"/>
          <w:sz w:val="32"/>
          <w:szCs w:val="32"/>
          <w:lang w:val="en-US" w:eastAsia="zh-CN"/>
        </w:rPr>
        <w:t>1</w:t>
      </w:r>
      <w:r>
        <w:rPr>
          <w:rFonts w:hint="eastAsia" w:asciiTheme="minorEastAsia" w:hAnsiTheme="minorEastAsia"/>
          <w:sz w:val="32"/>
          <w:szCs w:val="32"/>
        </w:rPr>
        <w:t>月1</w:t>
      </w:r>
      <w:r>
        <w:rPr>
          <w:rFonts w:hint="eastAsia" w:asciiTheme="minorEastAsia" w:hAnsiTheme="minorEastAsia"/>
          <w:sz w:val="32"/>
          <w:szCs w:val="32"/>
          <w:lang w:val="en-US" w:eastAsia="zh-CN"/>
        </w:rPr>
        <w:t>2</w:t>
      </w:r>
      <w:bookmarkStart w:id="0" w:name="_GoBack"/>
      <w:bookmarkEnd w:id="0"/>
      <w:r>
        <w:rPr>
          <w:rFonts w:hint="eastAsia" w:asciiTheme="minorEastAsia" w:hAnsiTheme="minorEastAsia"/>
          <w:sz w:val="32"/>
          <w:szCs w:val="32"/>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3F41"/>
    <w:rsid w:val="000613A6"/>
    <w:rsid w:val="000855DE"/>
    <w:rsid w:val="000A5B24"/>
    <w:rsid w:val="000E6A9F"/>
    <w:rsid w:val="00154C6B"/>
    <w:rsid w:val="00185892"/>
    <w:rsid w:val="001868F7"/>
    <w:rsid w:val="001B3EF6"/>
    <w:rsid w:val="001C5727"/>
    <w:rsid w:val="00235A34"/>
    <w:rsid w:val="0023688A"/>
    <w:rsid w:val="00253213"/>
    <w:rsid w:val="003158CB"/>
    <w:rsid w:val="00351910"/>
    <w:rsid w:val="003908D4"/>
    <w:rsid w:val="003912AA"/>
    <w:rsid w:val="0039737E"/>
    <w:rsid w:val="003D4249"/>
    <w:rsid w:val="00422982"/>
    <w:rsid w:val="0042616E"/>
    <w:rsid w:val="0046377A"/>
    <w:rsid w:val="004B32BA"/>
    <w:rsid w:val="004E7FA2"/>
    <w:rsid w:val="005162B7"/>
    <w:rsid w:val="0052237B"/>
    <w:rsid w:val="005617C0"/>
    <w:rsid w:val="005A4C6A"/>
    <w:rsid w:val="005C6940"/>
    <w:rsid w:val="005D280B"/>
    <w:rsid w:val="0061695D"/>
    <w:rsid w:val="006346CB"/>
    <w:rsid w:val="0063576A"/>
    <w:rsid w:val="0067240A"/>
    <w:rsid w:val="00681E77"/>
    <w:rsid w:val="006A53BE"/>
    <w:rsid w:val="006F6BBC"/>
    <w:rsid w:val="00704A7C"/>
    <w:rsid w:val="00744C4B"/>
    <w:rsid w:val="007744D6"/>
    <w:rsid w:val="00777C04"/>
    <w:rsid w:val="007A683E"/>
    <w:rsid w:val="007C4789"/>
    <w:rsid w:val="008135CF"/>
    <w:rsid w:val="00817081"/>
    <w:rsid w:val="00860E1A"/>
    <w:rsid w:val="00870E53"/>
    <w:rsid w:val="00973F5A"/>
    <w:rsid w:val="009B4D50"/>
    <w:rsid w:val="009E4DF9"/>
    <w:rsid w:val="009E5FFA"/>
    <w:rsid w:val="00A0314A"/>
    <w:rsid w:val="00A17558"/>
    <w:rsid w:val="00A46529"/>
    <w:rsid w:val="00AB3EB1"/>
    <w:rsid w:val="00AB5B75"/>
    <w:rsid w:val="00AF7354"/>
    <w:rsid w:val="00B04D3D"/>
    <w:rsid w:val="00B20020"/>
    <w:rsid w:val="00B27CB3"/>
    <w:rsid w:val="00B356A4"/>
    <w:rsid w:val="00B46010"/>
    <w:rsid w:val="00BC7380"/>
    <w:rsid w:val="00BD1005"/>
    <w:rsid w:val="00BE4E06"/>
    <w:rsid w:val="00C31EA2"/>
    <w:rsid w:val="00C73F41"/>
    <w:rsid w:val="00CD7C20"/>
    <w:rsid w:val="00CE751A"/>
    <w:rsid w:val="00CF7862"/>
    <w:rsid w:val="00D04AD4"/>
    <w:rsid w:val="00D22AEE"/>
    <w:rsid w:val="00D250BA"/>
    <w:rsid w:val="00D4378D"/>
    <w:rsid w:val="00DD1FB7"/>
    <w:rsid w:val="00E17B90"/>
    <w:rsid w:val="00E4387D"/>
    <w:rsid w:val="00E51DD4"/>
    <w:rsid w:val="00EB6E81"/>
    <w:rsid w:val="00EB7CFD"/>
    <w:rsid w:val="00EC1FF4"/>
    <w:rsid w:val="00ED4486"/>
    <w:rsid w:val="00EF0713"/>
    <w:rsid w:val="00EF5C8D"/>
    <w:rsid w:val="00F504E4"/>
    <w:rsid w:val="00F5729C"/>
    <w:rsid w:val="00F9384A"/>
    <w:rsid w:val="00FA4472"/>
    <w:rsid w:val="00FD7363"/>
    <w:rsid w:val="00FE176A"/>
    <w:rsid w:val="00FE2610"/>
    <w:rsid w:val="00FE646B"/>
    <w:rsid w:val="343D32FA"/>
    <w:rsid w:val="465D1FFE"/>
    <w:rsid w:val="69836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152</Words>
  <Characters>871</Characters>
  <Lines>7</Lines>
  <Paragraphs>2</Paragraphs>
  <TotalTime>961</TotalTime>
  <ScaleCrop>false</ScaleCrop>
  <LinksUpToDate>false</LinksUpToDate>
  <CharactersWithSpaces>1021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2022-03-14T02:42:00Z</dcterms:created>
  <dc:creator>综合销售处文书</dc:creator>
  <cp:lastModifiedBy>SG</cp:lastModifiedBy>
  <cp:lastPrinted>2022-06-16T01:07:00Z</cp:lastPrinted>
  <dcterms:modified xsi:type="dcterms:W3CDTF">2024-01-12T06:10:32Z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FF6220968F2D446B897AEB01C65CBD36</vt:lpwstr>
  </property>
</Properties>
</file>